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5B4B" w14:textId="05CD137F" w:rsidR="007A6085" w:rsidRPr="007563F7" w:rsidRDefault="002C40FF">
      <w:pPr>
        <w:tabs>
          <w:tab w:val="left" w:pos="1914"/>
        </w:tabs>
        <w:ind w:left="100"/>
        <w:rPr>
          <w:rFonts w:ascii="Times New Roman"/>
          <w:sz w:val="20"/>
        </w:rPr>
      </w:pPr>
      <w:r w:rsidRPr="007563F7">
        <w:rPr>
          <w:rFonts w:ascii="Times New Roman"/>
          <w:sz w:val="20"/>
        </w:rPr>
        <w:tab/>
      </w:r>
    </w:p>
    <w:p w14:paraId="097210F6" w14:textId="77777777" w:rsidR="007A6085" w:rsidRPr="007563F7" w:rsidRDefault="007A6085">
      <w:pPr>
        <w:pStyle w:val="BodyText"/>
        <w:spacing w:before="8"/>
        <w:rPr>
          <w:rFonts w:ascii="Times New Roman"/>
          <w:sz w:val="29"/>
        </w:rPr>
      </w:pPr>
    </w:p>
    <w:p w14:paraId="656C0CFA" w14:textId="77777777" w:rsidR="007A6085" w:rsidRPr="007563F7" w:rsidRDefault="002C40FF">
      <w:pPr>
        <w:spacing w:before="259" w:line="218" w:lineRule="auto"/>
        <w:ind w:left="100"/>
        <w:rPr>
          <w:rFonts w:ascii="Gill Sans MT" w:hAnsi="Gill Sans MT"/>
          <w:b/>
          <w:sz w:val="36"/>
        </w:rPr>
      </w:pPr>
      <w:r w:rsidRPr="007563F7">
        <w:rPr>
          <w:rFonts w:ascii="Gill Sans MT" w:hAnsi="Gill Sans MT"/>
          <w:b/>
          <w:color w:val="0088C7"/>
          <w:sz w:val="36"/>
        </w:rPr>
        <w:t>SURETY INDUSTRY RECOMMENDED SUBGRANTEE AGREEMENT BOND PROVISIONS</w:t>
      </w:r>
    </w:p>
    <w:p w14:paraId="7D3AD0EC" w14:textId="28C7709C" w:rsidR="007A6085" w:rsidRPr="007563F7" w:rsidRDefault="002C40FF" w:rsidP="002C40FF">
      <w:pPr>
        <w:spacing w:before="336" w:line="259" w:lineRule="auto"/>
        <w:ind w:left="100" w:right="492"/>
        <w:rPr>
          <w:b/>
          <w:color w:val="004A80"/>
          <w:sz w:val="28"/>
          <w:szCs w:val="24"/>
        </w:rPr>
      </w:pPr>
      <w:r w:rsidRPr="007563F7">
        <w:rPr>
          <w:rFonts w:ascii="Gill Sans MT" w:hAnsi="Gill Sans MT"/>
          <w:b/>
          <w:color w:val="004A80"/>
          <w:sz w:val="24"/>
          <w:szCs w:val="24"/>
        </w:rPr>
        <w:t xml:space="preserve">Subgrantee Agreement </w:t>
      </w:r>
      <w:hyperlink r:id="rId7">
        <w:r w:rsidRPr="007563F7">
          <w:rPr>
            <w:rFonts w:ascii="Gill Sans MT" w:hAnsi="Gill Sans MT"/>
            <w:b/>
            <w:color w:val="004A80"/>
            <w:spacing w:val="-5"/>
            <w:sz w:val="24"/>
            <w:szCs w:val="24"/>
          </w:rPr>
          <w:t xml:space="preserve">Template </w:t>
        </w:r>
        <w:r w:rsidRPr="007563F7">
          <w:rPr>
            <w:rFonts w:ascii="Gill Sans MT" w:hAnsi="Gill Sans MT"/>
            <w:b/>
            <w:color w:val="004A80"/>
            <w:sz w:val="24"/>
            <w:szCs w:val="24"/>
          </w:rPr>
          <w:t>Language for 100% Penal Sum Bond</w:t>
        </w:r>
      </w:hyperlink>
      <w:r w:rsidRPr="007563F7">
        <w:rPr>
          <w:rFonts w:ascii="Calibri" w:hAnsi="Calibri"/>
          <w:b/>
          <w:color w:val="004A80"/>
          <w:sz w:val="26"/>
        </w:rPr>
        <w:t xml:space="preserve"> </w:t>
      </w:r>
      <w:r w:rsidRPr="007563F7">
        <w:rPr>
          <w:rFonts w:ascii="Calibri" w:hAnsi="Calibri"/>
          <w:b/>
          <w:color w:val="004A80"/>
          <w:sz w:val="26"/>
        </w:rPr>
        <w:br/>
      </w:r>
      <w:r w:rsidRPr="007563F7">
        <w:rPr>
          <w:color w:val="231F20"/>
          <w:sz w:val="24"/>
          <w:szCs w:val="24"/>
        </w:rPr>
        <w:t>PERFORMANCE</w:t>
      </w:r>
      <w:r w:rsidRPr="007563F7">
        <w:rPr>
          <w:color w:val="231F20"/>
          <w:spacing w:val="-3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BOND.</w:t>
      </w:r>
      <w:r w:rsidRPr="007563F7">
        <w:rPr>
          <w:color w:val="231F20"/>
          <w:spacing w:val="-3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Subgrantee</w:t>
      </w:r>
      <w:r w:rsidRPr="007563F7">
        <w:rPr>
          <w:color w:val="231F20"/>
          <w:spacing w:val="-3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furnish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</w:t>
      </w:r>
      <w:r w:rsidRPr="007563F7">
        <w:rPr>
          <w:color w:val="231F20"/>
          <w:spacing w:val="-3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performance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bond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3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amount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100% of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subaward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amount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(“Penal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Sum”).</w:t>
      </w:r>
      <w:r w:rsidRPr="007563F7">
        <w:rPr>
          <w:color w:val="231F20"/>
          <w:spacing w:val="-1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bond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issued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>by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insurance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company authorized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write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surety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bonds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pacing w:val="-7"/>
          <w:sz w:val="24"/>
          <w:szCs w:val="24"/>
        </w:rPr>
        <w:t>[STATE]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and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holding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Certificate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Authority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from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U.S.</w:t>
      </w:r>
    </w:p>
    <w:p w14:paraId="546DE279" w14:textId="76E4F0B5" w:rsidR="007A6085" w:rsidRPr="007563F7" w:rsidRDefault="002C40FF">
      <w:pPr>
        <w:pStyle w:val="BodyText"/>
        <w:tabs>
          <w:tab w:val="left" w:pos="2726"/>
        </w:tabs>
        <w:spacing w:before="10" w:line="266" w:lineRule="auto"/>
        <w:ind w:left="100" w:right="492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 xml:space="preserve">Secretary of </w:t>
      </w:r>
      <w:r w:rsidRPr="007563F7">
        <w:rPr>
          <w:color w:val="231F20"/>
          <w:spacing w:val="-4"/>
          <w:sz w:val="24"/>
          <w:szCs w:val="24"/>
        </w:rPr>
        <w:t xml:space="preserve">Treasury </w:t>
      </w:r>
      <w:r w:rsidRPr="007563F7">
        <w:rPr>
          <w:color w:val="231F20"/>
          <w:sz w:val="24"/>
          <w:szCs w:val="24"/>
        </w:rPr>
        <w:t xml:space="preserve">as an acceptable surety on federal bonds as identified in the Department </w:t>
      </w:r>
      <w:r w:rsidRPr="007563F7">
        <w:rPr>
          <w:color w:val="231F20"/>
          <w:spacing w:val="-7"/>
          <w:sz w:val="24"/>
          <w:szCs w:val="24"/>
        </w:rPr>
        <w:t xml:space="preserve">of </w:t>
      </w:r>
      <w:r w:rsidRPr="007563F7">
        <w:rPr>
          <w:color w:val="231F20"/>
          <w:spacing w:val="-4"/>
          <w:sz w:val="24"/>
          <w:szCs w:val="24"/>
        </w:rPr>
        <w:t>Treasury</w:t>
      </w:r>
      <w:r w:rsidRPr="007563F7">
        <w:rPr>
          <w:color w:val="231F20"/>
          <w:spacing w:val="4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Circular</w:t>
      </w:r>
      <w:r w:rsidRPr="007563F7">
        <w:rPr>
          <w:color w:val="231F20"/>
          <w:spacing w:val="47"/>
          <w:sz w:val="24"/>
          <w:szCs w:val="24"/>
        </w:rPr>
        <w:t xml:space="preserve"> </w:t>
      </w:r>
      <w:r w:rsidRPr="007563F7">
        <w:rPr>
          <w:color w:val="231F20"/>
          <w:spacing w:val="-5"/>
          <w:sz w:val="24"/>
          <w:szCs w:val="24"/>
        </w:rPr>
        <w:t>570.</w:t>
      </w:r>
      <w:r w:rsidR="00E25F93" w:rsidRPr="007563F7">
        <w:rPr>
          <w:color w:val="231F20"/>
          <w:spacing w:val="-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Penal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Sum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bond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reduced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following</w:t>
      </w:r>
      <w:r w:rsidRPr="007563F7">
        <w:rPr>
          <w:color w:val="231F20"/>
          <w:spacing w:val="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manner:</w:t>
      </w:r>
    </w:p>
    <w:p w14:paraId="169615CD" w14:textId="7D9A66EA" w:rsidR="007A6085" w:rsidRPr="007563F7" w:rsidRDefault="002C40FF" w:rsidP="007563F7">
      <w:pPr>
        <w:pStyle w:val="BodyText"/>
        <w:numPr>
          <w:ilvl w:val="0"/>
          <w:numId w:val="3"/>
        </w:numPr>
        <w:spacing w:before="181" w:line="266" w:lineRule="auto"/>
        <w:ind w:right="136"/>
        <w:jc w:val="both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Upon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demonstrating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[Eligible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Entity]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that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it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has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completed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pacing w:val="-4"/>
          <w:sz w:val="24"/>
          <w:szCs w:val="24"/>
        </w:rPr>
        <w:t>Work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40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percent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 address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locations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served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>by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project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(as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set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forth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Appendix</w:t>
      </w:r>
      <w:r w:rsidRPr="007563F7">
        <w:rPr>
          <w:color w:val="231F20"/>
          <w:spacing w:val="12"/>
          <w:sz w:val="24"/>
          <w:szCs w:val="24"/>
          <w:u w:val="single" w:color="221E1F"/>
        </w:rPr>
        <w:t xml:space="preserve"> </w:t>
      </w:r>
      <w:proofErr w:type="gramStart"/>
      <w:r w:rsidR="007563F7">
        <w:rPr>
          <w:color w:val="231F20"/>
          <w:spacing w:val="12"/>
          <w:sz w:val="24"/>
          <w:szCs w:val="24"/>
          <w:u w:val="single" w:color="221E1F"/>
        </w:rPr>
        <w:t xml:space="preserve">  </w:t>
      </w:r>
      <w:r w:rsidRPr="007563F7">
        <w:rPr>
          <w:color w:val="231F20"/>
          <w:sz w:val="24"/>
          <w:szCs w:val="24"/>
        </w:rPr>
        <w:t>)</w:t>
      </w:r>
      <w:proofErr w:type="gramEnd"/>
      <w:r w:rsidRPr="007563F7">
        <w:rPr>
          <w:color w:val="231F20"/>
          <w:sz w:val="24"/>
          <w:szCs w:val="24"/>
        </w:rPr>
        <w:t>,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Penal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Sum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 xml:space="preserve">shall </w:t>
      </w:r>
      <w:r w:rsidRPr="007563F7">
        <w:rPr>
          <w:color w:val="231F20"/>
          <w:sz w:val="24"/>
          <w:szCs w:val="24"/>
        </w:rPr>
        <w:t>be reduced to 60% of the sub-award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amount.</w:t>
      </w:r>
    </w:p>
    <w:p w14:paraId="16CF04C9" w14:textId="5054C147" w:rsidR="007A6085" w:rsidRPr="007563F7" w:rsidRDefault="002C40FF" w:rsidP="007563F7">
      <w:pPr>
        <w:pStyle w:val="BodyText"/>
        <w:numPr>
          <w:ilvl w:val="0"/>
          <w:numId w:val="3"/>
        </w:numPr>
        <w:spacing w:before="182" w:line="266" w:lineRule="auto"/>
        <w:ind w:right="136"/>
        <w:jc w:val="both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Upon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demonstrating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[Eligible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Entity]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that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it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has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completed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pacing w:val="-4"/>
          <w:sz w:val="24"/>
          <w:szCs w:val="24"/>
        </w:rPr>
        <w:t>Work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60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percent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 address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locations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served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>by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project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(as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set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forth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Appendix</w:t>
      </w:r>
      <w:r w:rsidRPr="007563F7">
        <w:rPr>
          <w:color w:val="231F20"/>
          <w:spacing w:val="12"/>
          <w:sz w:val="24"/>
          <w:szCs w:val="24"/>
          <w:u w:val="single" w:color="221E1F"/>
        </w:rPr>
        <w:t xml:space="preserve"> </w:t>
      </w:r>
      <w:proofErr w:type="gramStart"/>
      <w:r w:rsidR="007563F7">
        <w:rPr>
          <w:color w:val="231F20"/>
          <w:spacing w:val="12"/>
          <w:sz w:val="24"/>
          <w:szCs w:val="24"/>
          <w:u w:val="single" w:color="221E1F"/>
        </w:rPr>
        <w:t xml:space="preserve">  </w:t>
      </w:r>
      <w:r w:rsidRPr="007563F7">
        <w:rPr>
          <w:color w:val="231F20"/>
          <w:sz w:val="24"/>
          <w:szCs w:val="24"/>
        </w:rPr>
        <w:t>)</w:t>
      </w:r>
      <w:proofErr w:type="gramEnd"/>
      <w:r w:rsidRPr="007563F7">
        <w:rPr>
          <w:color w:val="231F20"/>
          <w:sz w:val="24"/>
          <w:szCs w:val="24"/>
        </w:rPr>
        <w:t>,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Penal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Sum</w:t>
      </w:r>
      <w:r w:rsidRPr="007563F7">
        <w:rPr>
          <w:color w:val="231F20"/>
          <w:spacing w:val="-27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 xml:space="preserve">shall </w:t>
      </w:r>
      <w:r w:rsidRPr="007563F7">
        <w:rPr>
          <w:color w:val="231F20"/>
          <w:sz w:val="24"/>
          <w:szCs w:val="24"/>
        </w:rPr>
        <w:t>be reduced to 40% of the sub-award</w:t>
      </w:r>
      <w:r w:rsidRPr="007563F7">
        <w:rPr>
          <w:color w:val="231F20"/>
          <w:spacing w:val="-4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amount.</w:t>
      </w:r>
    </w:p>
    <w:p w14:paraId="1EF7460C" w14:textId="292B5224" w:rsidR="007A6085" w:rsidRPr="007563F7" w:rsidRDefault="002C40FF" w:rsidP="007563F7">
      <w:pPr>
        <w:pStyle w:val="BodyText"/>
        <w:numPr>
          <w:ilvl w:val="0"/>
          <w:numId w:val="3"/>
        </w:numPr>
        <w:tabs>
          <w:tab w:val="left" w:pos="10518"/>
        </w:tabs>
        <w:spacing w:before="182" w:line="266" w:lineRule="auto"/>
        <w:ind w:right="350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Upon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demonstrating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[Eligible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Entity]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that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it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has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completed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pacing w:val="-4"/>
          <w:sz w:val="24"/>
          <w:szCs w:val="24"/>
        </w:rPr>
        <w:t>Work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extent</w:t>
      </w:r>
      <w:r w:rsidRPr="007563F7">
        <w:rPr>
          <w:color w:val="231F20"/>
          <w:spacing w:val="-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that 80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percent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address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locations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served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>by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project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(as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set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forth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Appendix</w:t>
      </w:r>
      <w:r w:rsidRPr="007563F7">
        <w:rPr>
          <w:color w:val="231F20"/>
          <w:sz w:val="24"/>
          <w:szCs w:val="24"/>
          <w:u w:val="single" w:color="221E1F"/>
        </w:rPr>
        <w:t xml:space="preserve"> </w:t>
      </w:r>
      <w:r w:rsidRPr="007563F7">
        <w:rPr>
          <w:color w:val="231F20"/>
          <w:sz w:val="24"/>
          <w:szCs w:val="24"/>
          <w:u w:val="single" w:color="221E1F"/>
        </w:rPr>
        <w:tab/>
      </w:r>
      <w:r w:rsidRPr="007563F7">
        <w:rPr>
          <w:color w:val="231F20"/>
          <w:spacing w:val="-9"/>
          <w:sz w:val="24"/>
          <w:szCs w:val="24"/>
        </w:rPr>
        <w:t xml:space="preserve">),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11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Penal</w:t>
      </w:r>
      <w:r w:rsidRPr="007563F7">
        <w:rPr>
          <w:color w:val="231F20"/>
          <w:spacing w:val="-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Sum</w:t>
      </w:r>
      <w:r w:rsidRPr="007563F7">
        <w:rPr>
          <w:color w:val="231F20"/>
          <w:spacing w:val="-11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11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reduced</w:t>
      </w:r>
      <w:r w:rsidRPr="007563F7">
        <w:rPr>
          <w:color w:val="231F20"/>
          <w:spacing w:val="-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11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20%</w:t>
      </w:r>
      <w:r w:rsidRPr="007563F7">
        <w:rPr>
          <w:color w:val="231F20"/>
          <w:spacing w:val="-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11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sub-award</w:t>
      </w:r>
      <w:r w:rsidRPr="007563F7">
        <w:rPr>
          <w:color w:val="231F20"/>
          <w:spacing w:val="-1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amount.</w:t>
      </w:r>
    </w:p>
    <w:p w14:paraId="0F470896" w14:textId="1EBDBD25" w:rsidR="007A6085" w:rsidRPr="007563F7" w:rsidRDefault="002C40FF" w:rsidP="007563F7">
      <w:pPr>
        <w:pStyle w:val="BodyText"/>
        <w:numPr>
          <w:ilvl w:val="0"/>
          <w:numId w:val="3"/>
        </w:numPr>
        <w:tabs>
          <w:tab w:val="left" w:pos="8963"/>
        </w:tabs>
        <w:spacing w:before="181" w:line="266" w:lineRule="auto"/>
        <w:ind w:right="206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Upon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demonstrating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[Eligible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Entity]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that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it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has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completed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pacing w:val="-4"/>
          <w:sz w:val="24"/>
          <w:szCs w:val="24"/>
        </w:rPr>
        <w:t>Work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100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percent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 the</w:t>
      </w:r>
      <w:r w:rsidRPr="007563F7">
        <w:rPr>
          <w:color w:val="231F20"/>
          <w:spacing w:val="-3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address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locations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served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>by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project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(as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set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forth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Appendix</w:t>
      </w:r>
      <w:r w:rsidRPr="007563F7">
        <w:rPr>
          <w:color w:val="231F20"/>
          <w:sz w:val="24"/>
          <w:szCs w:val="24"/>
          <w:u w:val="single" w:color="221E1F"/>
        </w:rPr>
        <w:t xml:space="preserve"> </w:t>
      </w:r>
      <w:r w:rsidRPr="007563F7">
        <w:rPr>
          <w:color w:val="231F20"/>
          <w:sz w:val="24"/>
          <w:szCs w:val="24"/>
          <w:u w:val="single" w:color="221E1F"/>
        </w:rPr>
        <w:tab/>
      </w:r>
      <w:r w:rsidRPr="007563F7">
        <w:rPr>
          <w:color w:val="231F20"/>
          <w:sz w:val="24"/>
          <w:szCs w:val="24"/>
        </w:rPr>
        <w:t>),</w:t>
      </w:r>
      <w:r w:rsidRPr="007563F7">
        <w:rPr>
          <w:color w:val="231F20"/>
          <w:spacing w:val="-3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Penal</w:t>
      </w:r>
      <w:r w:rsidRPr="007563F7">
        <w:rPr>
          <w:color w:val="231F20"/>
          <w:spacing w:val="-3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Sum shall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terminate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or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until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period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performance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subaward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has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ended,</w:t>
      </w:r>
      <w:r w:rsidRPr="007563F7">
        <w:rPr>
          <w:color w:val="231F20"/>
          <w:spacing w:val="-26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whichever</w:t>
      </w:r>
      <w:r w:rsidRPr="007563F7">
        <w:rPr>
          <w:color w:val="231F20"/>
          <w:spacing w:val="-2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occurs first.</w:t>
      </w:r>
    </w:p>
    <w:p w14:paraId="33212E3F" w14:textId="77777777" w:rsidR="007A6085" w:rsidRPr="007563F7" w:rsidRDefault="002C40FF">
      <w:pPr>
        <w:pStyle w:val="BodyText"/>
        <w:spacing w:before="183"/>
        <w:ind w:left="100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The bond shall be issued pursuant to either of the following formats:</w:t>
      </w:r>
    </w:p>
    <w:p w14:paraId="5C02DF82" w14:textId="465761B2" w:rsidR="007A6085" w:rsidRPr="00067E68" w:rsidRDefault="002C40FF" w:rsidP="00067E68">
      <w:pPr>
        <w:pStyle w:val="ListParagraph"/>
        <w:numPr>
          <w:ilvl w:val="0"/>
          <w:numId w:val="2"/>
        </w:numPr>
        <w:tabs>
          <w:tab w:val="left" w:pos="730"/>
        </w:tabs>
        <w:spacing w:line="266" w:lineRule="auto"/>
        <w:ind w:right="118"/>
        <w:rPr>
          <w:sz w:val="24"/>
          <w:szCs w:val="24"/>
        </w:rPr>
      </w:pPr>
      <w:r w:rsidRPr="007563F7">
        <w:rPr>
          <w:b/>
          <w:bCs/>
          <w:i/>
          <w:color w:val="231F20"/>
          <w:sz w:val="24"/>
          <w:szCs w:val="24"/>
        </w:rPr>
        <w:t>If Subgrantee Furnishes the Bond</w:t>
      </w:r>
      <w:r w:rsidRPr="007563F7">
        <w:rPr>
          <w:i/>
          <w:color w:val="231F2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 xml:space="preserve">The bond shall be in </w:t>
      </w:r>
      <w:r w:rsidRPr="007563F7">
        <w:rPr>
          <w:color w:val="231F20"/>
          <w:spacing w:val="-4"/>
          <w:sz w:val="24"/>
          <w:szCs w:val="24"/>
        </w:rPr>
        <w:t xml:space="preserve">favor </w:t>
      </w:r>
      <w:r w:rsidRPr="007563F7">
        <w:rPr>
          <w:color w:val="231F20"/>
          <w:sz w:val="24"/>
          <w:szCs w:val="24"/>
        </w:rPr>
        <w:t xml:space="preserve">of [ELIGIBLE </w:t>
      </w:r>
      <w:r w:rsidRPr="007563F7">
        <w:rPr>
          <w:color w:val="231F20"/>
          <w:spacing w:val="-9"/>
          <w:sz w:val="24"/>
          <w:szCs w:val="24"/>
        </w:rPr>
        <w:t xml:space="preserve">STATE </w:t>
      </w:r>
      <w:r w:rsidRPr="007563F7">
        <w:rPr>
          <w:color w:val="231F20"/>
          <w:sz w:val="24"/>
          <w:szCs w:val="24"/>
        </w:rPr>
        <w:t>ENTITY] and</w:t>
      </w:r>
      <w:r w:rsidRPr="007563F7">
        <w:rPr>
          <w:color w:val="231F20"/>
          <w:spacing w:val="2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conditioned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on</w:t>
      </w:r>
      <w:r w:rsidRPr="007563F7">
        <w:rPr>
          <w:color w:val="231F20"/>
          <w:spacing w:val="-1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completion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work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as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set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forth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and</w:t>
      </w:r>
      <w:r w:rsidRPr="007563F7">
        <w:rPr>
          <w:color w:val="231F20"/>
          <w:spacing w:val="-1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defined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1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Appendix</w:t>
      </w:r>
      <w:r w:rsidRPr="007563F7">
        <w:rPr>
          <w:color w:val="231F20"/>
          <w:sz w:val="24"/>
          <w:szCs w:val="24"/>
          <w:u w:val="single" w:color="221E1F"/>
        </w:rPr>
        <w:t xml:space="preserve"> </w:t>
      </w:r>
      <w:r w:rsidRPr="007563F7">
        <w:rPr>
          <w:color w:val="231F20"/>
          <w:sz w:val="24"/>
          <w:szCs w:val="24"/>
          <w:u w:val="single" w:color="221E1F"/>
        </w:rPr>
        <w:tab/>
      </w:r>
      <w:r w:rsidRPr="007563F7">
        <w:rPr>
          <w:color w:val="231F20"/>
          <w:spacing w:val="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1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this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[Subgrantee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Agreement]</w:t>
      </w:r>
      <w:r w:rsidRPr="007563F7">
        <w:rPr>
          <w:color w:val="231F20"/>
          <w:spacing w:val="-1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(“the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“Work”);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and</w:t>
      </w:r>
      <w:r w:rsidRPr="007563F7">
        <w:rPr>
          <w:color w:val="231F20"/>
          <w:spacing w:val="-1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not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extend</w:t>
      </w:r>
      <w:r w:rsidRPr="007563F7">
        <w:rPr>
          <w:color w:val="231F20"/>
          <w:spacing w:val="-1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to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any</w:t>
      </w:r>
      <w:r w:rsidRPr="007563F7">
        <w:rPr>
          <w:color w:val="231F20"/>
          <w:spacing w:val="-1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other obligations set forth in the [Subgrantee</w:t>
      </w:r>
      <w:r w:rsidRPr="007563F7">
        <w:rPr>
          <w:color w:val="231F20"/>
          <w:spacing w:val="3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Agreement].</w:t>
      </w:r>
    </w:p>
    <w:p w14:paraId="75455DD5" w14:textId="77777777" w:rsidR="007A6085" w:rsidRPr="007563F7" w:rsidRDefault="007A6085">
      <w:pPr>
        <w:pStyle w:val="BodyText"/>
        <w:rPr>
          <w:sz w:val="20"/>
        </w:rPr>
      </w:pPr>
    </w:p>
    <w:p w14:paraId="7B700585" w14:textId="77777777" w:rsidR="007563F7" w:rsidRPr="007563F7" w:rsidRDefault="007563F7" w:rsidP="007563F7">
      <w:pPr>
        <w:pStyle w:val="ListParagraph"/>
        <w:numPr>
          <w:ilvl w:val="0"/>
          <w:numId w:val="2"/>
        </w:numPr>
        <w:tabs>
          <w:tab w:val="left" w:pos="730"/>
        </w:tabs>
        <w:spacing w:before="0" w:line="266" w:lineRule="auto"/>
        <w:rPr>
          <w:sz w:val="24"/>
          <w:szCs w:val="24"/>
        </w:rPr>
      </w:pPr>
      <w:r w:rsidRPr="007563F7">
        <w:rPr>
          <w:b/>
          <w:bCs/>
          <w:i/>
          <w:iCs/>
          <w:sz w:val="24"/>
          <w:szCs w:val="24"/>
        </w:rPr>
        <w:t xml:space="preserve">If Subcontractor of Subgrantee Furnishes the Bond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bond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34"/>
          <w:sz w:val="24"/>
          <w:szCs w:val="24"/>
        </w:rPr>
        <w:t xml:space="preserve"> </w:t>
      </w:r>
      <w:r w:rsidRPr="007563F7">
        <w:rPr>
          <w:color w:val="231F20"/>
          <w:spacing w:val="-4"/>
          <w:sz w:val="24"/>
          <w:szCs w:val="24"/>
        </w:rPr>
        <w:t>favor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35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 xml:space="preserve">[ELIGIBLE </w:t>
      </w:r>
    </w:p>
    <w:p w14:paraId="502818E0" w14:textId="5B6A26A1" w:rsidR="007A6085" w:rsidRPr="007563F7" w:rsidRDefault="007563F7" w:rsidP="007478A4">
      <w:pPr>
        <w:pStyle w:val="BodyText"/>
        <w:ind w:left="720"/>
        <w:rPr>
          <w:sz w:val="20"/>
        </w:rPr>
      </w:pPr>
      <w:r w:rsidRPr="007563F7">
        <w:rPr>
          <w:color w:val="231F20"/>
          <w:spacing w:val="-9"/>
          <w:sz w:val="24"/>
          <w:szCs w:val="24"/>
        </w:rPr>
        <w:t>STATE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ENTITY]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and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[Subgrantee]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as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dual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obliges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and</w:t>
      </w:r>
      <w:r w:rsidRPr="007563F7">
        <w:rPr>
          <w:color w:val="231F20"/>
          <w:spacing w:val="-39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shall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conditioned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on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38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 xml:space="preserve">completion </w:t>
      </w:r>
      <w:r w:rsidRPr="007563F7">
        <w:rPr>
          <w:color w:val="231F20"/>
          <w:sz w:val="24"/>
          <w:szCs w:val="24"/>
        </w:rPr>
        <w:t>of</w:t>
      </w:r>
      <w:r w:rsidRPr="007563F7">
        <w:rPr>
          <w:color w:val="231F20"/>
          <w:spacing w:val="-23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work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set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forth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in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contract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between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Subgrantee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and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</w:t>
      </w:r>
      <w:r w:rsidRPr="007563F7">
        <w:rPr>
          <w:color w:val="231F20"/>
          <w:spacing w:val="-22"/>
          <w:sz w:val="24"/>
          <w:szCs w:val="24"/>
        </w:rPr>
        <w:t xml:space="preserve"> </w:t>
      </w:r>
      <w:r w:rsidRPr="007563F7">
        <w:rPr>
          <w:color w:val="231F20"/>
          <w:spacing w:val="-3"/>
          <w:sz w:val="24"/>
          <w:szCs w:val="24"/>
        </w:rPr>
        <w:t>Contractor.</w:t>
      </w:r>
    </w:p>
    <w:p w14:paraId="2D4F3B6B" w14:textId="77777777" w:rsidR="007A6085" w:rsidRDefault="007A6085">
      <w:pPr>
        <w:pStyle w:val="BodyText"/>
        <w:spacing w:before="1"/>
        <w:rPr>
          <w:sz w:val="23"/>
        </w:rPr>
      </w:pPr>
    </w:p>
    <w:p w14:paraId="72DA1A8F" w14:textId="77777777" w:rsidR="00067E68" w:rsidRDefault="00067E68">
      <w:pPr>
        <w:pStyle w:val="BodyText"/>
        <w:spacing w:before="1"/>
        <w:rPr>
          <w:sz w:val="23"/>
        </w:rPr>
      </w:pPr>
    </w:p>
    <w:p w14:paraId="289309C9" w14:textId="77777777" w:rsidR="00067E68" w:rsidRDefault="00067E68">
      <w:pPr>
        <w:pStyle w:val="BodyText"/>
        <w:spacing w:before="1"/>
        <w:rPr>
          <w:sz w:val="23"/>
        </w:rPr>
      </w:pPr>
    </w:p>
    <w:p w14:paraId="77F0B247" w14:textId="77777777" w:rsidR="00067E68" w:rsidRDefault="00067E68">
      <w:pPr>
        <w:pStyle w:val="BodyText"/>
        <w:spacing w:before="1"/>
        <w:rPr>
          <w:sz w:val="23"/>
        </w:rPr>
      </w:pPr>
    </w:p>
    <w:p w14:paraId="1E648F39" w14:textId="77777777" w:rsidR="00067E68" w:rsidRDefault="00067E68">
      <w:pPr>
        <w:pStyle w:val="BodyText"/>
        <w:spacing w:before="1"/>
        <w:rPr>
          <w:sz w:val="23"/>
        </w:rPr>
      </w:pPr>
    </w:p>
    <w:p w14:paraId="653BC199" w14:textId="77777777" w:rsidR="00067E68" w:rsidRDefault="00067E68">
      <w:pPr>
        <w:pStyle w:val="BodyText"/>
        <w:spacing w:before="1"/>
        <w:rPr>
          <w:sz w:val="23"/>
        </w:rPr>
      </w:pPr>
    </w:p>
    <w:p w14:paraId="6052A64A" w14:textId="77777777" w:rsidR="00067E68" w:rsidRDefault="00067E68">
      <w:pPr>
        <w:pStyle w:val="BodyText"/>
        <w:spacing w:before="1"/>
        <w:rPr>
          <w:sz w:val="23"/>
        </w:rPr>
      </w:pPr>
    </w:p>
    <w:p w14:paraId="04CF78A0" w14:textId="77777777" w:rsidR="00067E68" w:rsidRPr="007563F7" w:rsidRDefault="00067E68">
      <w:pPr>
        <w:pStyle w:val="BodyText"/>
        <w:spacing w:before="1"/>
        <w:rPr>
          <w:sz w:val="23"/>
        </w:rPr>
      </w:pPr>
    </w:p>
    <w:p w14:paraId="53A74858" w14:textId="77777777" w:rsidR="007A6085" w:rsidRPr="007563F7" w:rsidRDefault="002C40FF">
      <w:pPr>
        <w:spacing w:before="118"/>
        <w:ind w:left="100"/>
        <w:jc w:val="both"/>
        <w:rPr>
          <w:rFonts w:ascii="Gill Sans MT" w:hAnsi="Gill Sans MT"/>
          <w:b/>
          <w:sz w:val="24"/>
          <w:szCs w:val="24"/>
        </w:rPr>
      </w:pPr>
      <w:r w:rsidRPr="007563F7">
        <w:rPr>
          <w:rFonts w:ascii="Gill Sans MT" w:hAnsi="Gill Sans MT"/>
          <w:b/>
          <w:color w:val="004A80"/>
          <w:sz w:val="24"/>
          <w:szCs w:val="24"/>
        </w:rPr>
        <w:t xml:space="preserve">Subgrantee Agreement </w:t>
      </w:r>
      <w:hyperlink r:id="rId8">
        <w:r w:rsidRPr="007563F7">
          <w:rPr>
            <w:rFonts w:ascii="Gill Sans MT" w:hAnsi="Gill Sans MT"/>
            <w:b/>
            <w:color w:val="004A80"/>
            <w:sz w:val="24"/>
            <w:szCs w:val="24"/>
          </w:rPr>
          <w:t>Template Language for 10% Penal Sum Bond</w:t>
        </w:r>
      </w:hyperlink>
    </w:p>
    <w:p w14:paraId="538F34F4" w14:textId="77777777" w:rsidR="007A6085" w:rsidRPr="007563F7" w:rsidRDefault="002C40FF" w:rsidP="00E25F93">
      <w:pPr>
        <w:pStyle w:val="BodyText"/>
        <w:spacing w:line="266" w:lineRule="auto"/>
        <w:ind w:left="100" w:right="205"/>
        <w:jc w:val="both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PERFORMANCE BOND. Subgrantee shall furnish a performance bond in the amount of 10% of the sub-award amount (“Penal Sum”). The bond shall be issued by an insurance company authorized to write surety bonds in [STATE] and holding a Certificate of Authority from the U.S. Secretary</w:t>
      </w:r>
    </w:p>
    <w:p w14:paraId="37EF5E71" w14:textId="77777777" w:rsidR="007A6085" w:rsidRPr="007563F7" w:rsidRDefault="002C40FF">
      <w:pPr>
        <w:pStyle w:val="BodyText"/>
        <w:spacing w:before="2" w:line="266" w:lineRule="auto"/>
        <w:ind w:left="100" w:right="402"/>
        <w:jc w:val="both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of Treasury as an acceptable surety on federal bonds as identified in the Department of Treasury Circular 570. The Penal Sum of the bond shall be reduced in the following manner:</w:t>
      </w:r>
    </w:p>
    <w:p w14:paraId="7506DACE" w14:textId="5528E011" w:rsidR="007A6085" w:rsidRPr="007478A4" w:rsidRDefault="002C40FF" w:rsidP="007478A4">
      <w:pPr>
        <w:pStyle w:val="BodyText"/>
        <w:numPr>
          <w:ilvl w:val="0"/>
          <w:numId w:val="4"/>
        </w:numPr>
        <w:tabs>
          <w:tab w:val="left" w:pos="8963"/>
        </w:tabs>
        <w:spacing w:before="181" w:line="266" w:lineRule="auto"/>
        <w:ind w:right="206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 xml:space="preserve">Upon demonstrating to the [Eligible Entity] that it has completed the Work to 100 percent of the address locations to be served by the project (as set forth in </w:t>
      </w:r>
      <w:r w:rsidR="007478A4">
        <w:rPr>
          <w:sz w:val="24"/>
          <w:szCs w:val="24"/>
        </w:rPr>
        <w:br/>
      </w:r>
      <w:r w:rsidRPr="007478A4">
        <w:rPr>
          <w:color w:val="231F20"/>
          <w:sz w:val="24"/>
          <w:szCs w:val="24"/>
        </w:rPr>
        <w:t>Appendix</w:t>
      </w:r>
      <w:r w:rsidR="007563F7" w:rsidRPr="007478A4">
        <w:rPr>
          <w:color w:val="231F20"/>
          <w:sz w:val="24"/>
          <w:szCs w:val="24"/>
          <w:u w:val="single" w:color="221E1F"/>
        </w:rPr>
        <w:t xml:space="preserve">  </w:t>
      </w:r>
      <w:proofErr w:type="gramStart"/>
      <w:r w:rsidR="007563F7" w:rsidRPr="007478A4">
        <w:rPr>
          <w:color w:val="231F20"/>
          <w:sz w:val="24"/>
          <w:szCs w:val="24"/>
          <w:u w:val="single" w:color="221E1F"/>
        </w:rPr>
        <w:t xml:space="preserve"> </w:t>
      </w:r>
      <w:r w:rsidR="007478A4">
        <w:rPr>
          <w:color w:val="231F20"/>
          <w:sz w:val="24"/>
          <w:szCs w:val="24"/>
          <w:u w:val="single" w:color="221E1F"/>
        </w:rPr>
        <w:t xml:space="preserve"> </w:t>
      </w:r>
      <w:r w:rsidRPr="007478A4">
        <w:rPr>
          <w:color w:val="231F20"/>
          <w:sz w:val="24"/>
          <w:szCs w:val="24"/>
        </w:rPr>
        <w:t>)</w:t>
      </w:r>
      <w:proofErr w:type="gramEnd"/>
      <w:r w:rsidRPr="007478A4">
        <w:rPr>
          <w:color w:val="231F20"/>
          <w:sz w:val="24"/>
          <w:szCs w:val="24"/>
        </w:rPr>
        <w:t>, the Penal Sum shall terminate or until the period of performance of the subaward has ended, whichever occurs first.</w:t>
      </w:r>
    </w:p>
    <w:p w14:paraId="23051529" w14:textId="77777777" w:rsidR="007A6085" w:rsidRPr="007563F7" w:rsidRDefault="002C40FF">
      <w:pPr>
        <w:pStyle w:val="BodyText"/>
        <w:spacing w:before="183"/>
        <w:ind w:left="100"/>
        <w:jc w:val="both"/>
        <w:rPr>
          <w:sz w:val="24"/>
          <w:szCs w:val="24"/>
        </w:rPr>
      </w:pPr>
      <w:r w:rsidRPr="007563F7">
        <w:rPr>
          <w:color w:val="231F20"/>
          <w:sz w:val="24"/>
          <w:szCs w:val="24"/>
        </w:rPr>
        <w:t>The bond shall be issued pursuant to either of the following formats:</w:t>
      </w:r>
    </w:p>
    <w:p w14:paraId="2BFFCF74" w14:textId="5E87A592" w:rsidR="007A6085" w:rsidRPr="007563F7" w:rsidRDefault="002C40FF" w:rsidP="007563F7">
      <w:pPr>
        <w:pStyle w:val="ListParagraph"/>
        <w:numPr>
          <w:ilvl w:val="0"/>
          <w:numId w:val="1"/>
        </w:numPr>
        <w:tabs>
          <w:tab w:val="left" w:pos="730"/>
        </w:tabs>
        <w:spacing w:line="266" w:lineRule="auto"/>
        <w:ind w:right="118"/>
        <w:rPr>
          <w:sz w:val="24"/>
          <w:szCs w:val="24"/>
        </w:rPr>
      </w:pPr>
      <w:r w:rsidRPr="007563F7">
        <w:rPr>
          <w:b/>
          <w:bCs/>
          <w:i/>
          <w:color w:val="231F20"/>
          <w:sz w:val="24"/>
          <w:szCs w:val="24"/>
        </w:rPr>
        <w:t>If Subgrantee Furnishes the Bond</w:t>
      </w:r>
      <w:r w:rsidRPr="007563F7">
        <w:rPr>
          <w:i/>
          <w:color w:val="231F2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 bond shall be in favor of [ELIGIBLE STATE ENTITY] and shall be conditioned on the completion of the work as set forth and defined in Appendix</w:t>
      </w:r>
      <w:r w:rsidRPr="007563F7">
        <w:rPr>
          <w:color w:val="231F20"/>
          <w:sz w:val="24"/>
          <w:szCs w:val="24"/>
          <w:u w:val="single" w:color="221E1F"/>
        </w:rPr>
        <w:t xml:space="preserve"> </w:t>
      </w:r>
      <w:r w:rsidRPr="007563F7">
        <w:rPr>
          <w:color w:val="231F20"/>
          <w:sz w:val="24"/>
          <w:szCs w:val="24"/>
          <w:u w:val="single" w:color="221E1F"/>
        </w:rPr>
        <w:tab/>
      </w:r>
      <w:r w:rsidRPr="007563F7">
        <w:rPr>
          <w:color w:val="231F20"/>
          <w:sz w:val="24"/>
          <w:szCs w:val="24"/>
        </w:rPr>
        <w:t xml:space="preserve"> of this [Subgrantee Agreement] (“the “Work”); and shall not extend to any other obligations set forth in the [Subgrantee Agreement].</w:t>
      </w:r>
    </w:p>
    <w:p w14:paraId="0FC66FBB" w14:textId="77777777" w:rsidR="007A6085" w:rsidRPr="007563F7" w:rsidRDefault="002C40FF">
      <w:pPr>
        <w:pStyle w:val="ListParagraph"/>
        <w:numPr>
          <w:ilvl w:val="0"/>
          <w:numId w:val="1"/>
        </w:numPr>
        <w:tabs>
          <w:tab w:val="left" w:pos="730"/>
        </w:tabs>
        <w:spacing w:before="181" w:line="266" w:lineRule="auto"/>
        <w:rPr>
          <w:sz w:val="24"/>
          <w:szCs w:val="24"/>
        </w:rPr>
      </w:pPr>
      <w:r w:rsidRPr="007563F7">
        <w:rPr>
          <w:b/>
          <w:bCs/>
          <w:i/>
          <w:color w:val="231F20"/>
          <w:sz w:val="24"/>
          <w:szCs w:val="24"/>
        </w:rPr>
        <w:t>If Subcontractor of Subgrantee Furnishes the Bond</w:t>
      </w:r>
      <w:r w:rsidRPr="007563F7">
        <w:rPr>
          <w:i/>
          <w:color w:val="231F20"/>
          <w:sz w:val="24"/>
          <w:szCs w:val="24"/>
        </w:rPr>
        <w:t xml:space="preserve"> </w:t>
      </w:r>
      <w:r w:rsidRPr="007563F7">
        <w:rPr>
          <w:color w:val="231F20"/>
          <w:sz w:val="24"/>
          <w:szCs w:val="24"/>
        </w:rPr>
        <w:t>The bond shall be in favor of [ELIGIBLE STATE ENTITY] and [Subgrantee] as dual obliges and shall be conditioned on the completion of the work set forth in the contract between the Subgrantee and the Contractor.</w:t>
      </w:r>
    </w:p>
    <w:sectPr w:rsidR="007A6085" w:rsidRPr="007563F7">
      <w:headerReference w:type="default" r:id="rId9"/>
      <w:footerReference w:type="default" r:id="rId10"/>
      <w:pgSz w:w="12240" w:h="15840"/>
      <w:pgMar w:top="940" w:right="600" w:bottom="760" w:left="620" w:header="664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DD89" w14:textId="77777777" w:rsidR="002C40FF" w:rsidRDefault="002C40FF">
      <w:r>
        <w:separator/>
      </w:r>
    </w:p>
  </w:endnote>
  <w:endnote w:type="continuationSeparator" w:id="0">
    <w:p w14:paraId="0B6DCEFD" w14:textId="77777777" w:rsidR="002C40FF" w:rsidRDefault="002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A0B3" w14:textId="77777777" w:rsidR="007A6085" w:rsidRDefault="00067E68">
    <w:pPr>
      <w:pStyle w:val="BodyText"/>
      <w:spacing w:line="14" w:lineRule="auto"/>
      <w:rPr>
        <w:sz w:val="20"/>
      </w:rPr>
    </w:pPr>
    <w:r>
      <w:pict w14:anchorId="4BB3B8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6.25pt;margin-top:752.85pt;width:72.25pt;height:36pt;z-index:-251739136;mso-position-horizontal-relative:page;mso-position-vertical-relative:page" filled="f" stroked="f">
          <v:textbox inset="0,0,0,0">
            <w:txbxContent>
              <w:p w14:paraId="76CC7109" w14:textId="07D08DBF" w:rsidR="00EC3CB5" w:rsidRPr="00E41B19" w:rsidRDefault="00EC3CB5" w:rsidP="00EC3CB5">
                <w:r w:rsidRPr="00E41B19">
                  <w:rPr>
                    <w:w w:val="105"/>
                  </w:rPr>
                  <w:t xml:space="preserve">page </w:t>
                </w:r>
                <w:r w:rsidRPr="00E41B19">
                  <w:fldChar w:fldCharType="begin"/>
                </w:r>
                <w:r w:rsidRPr="00E41B19">
                  <w:rPr>
                    <w:w w:val="105"/>
                  </w:rPr>
                  <w:instrText xml:space="preserve"> PAGE </w:instrText>
                </w:r>
                <w:r w:rsidRPr="00E41B19">
                  <w:fldChar w:fldCharType="separate"/>
                </w:r>
                <w:r>
                  <w:t>1</w:t>
                </w:r>
                <w:r w:rsidRPr="00E41B19">
                  <w:fldChar w:fldCharType="end"/>
                </w:r>
                <w:r w:rsidRPr="00E41B19">
                  <w:rPr>
                    <w:w w:val="105"/>
                  </w:rPr>
                  <w:t xml:space="preserve"> of </w:t>
                </w:r>
                <w:r>
                  <w:rPr>
                    <w:w w:val="105"/>
                  </w:rPr>
                  <w:t>2</w:t>
                </w:r>
              </w:p>
              <w:p w14:paraId="1C196713" w14:textId="77777777" w:rsidR="00EC3CB5" w:rsidRPr="00E41B19" w:rsidRDefault="00EC3CB5" w:rsidP="00EC3CB5">
                <w:r w:rsidRPr="00E41B19">
                  <w:rPr>
                    <w:w w:val="110"/>
                  </w:rPr>
                  <w:t>June 2024</w:t>
                </w:r>
              </w:p>
              <w:p w14:paraId="48C9B98E" w14:textId="6C8CF629" w:rsidR="007A6085" w:rsidRDefault="007A6085">
                <w:pPr>
                  <w:pStyle w:val="BodyText"/>
                  <w:spacing w:before="17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6A21" w14:textId="77777777" w:rsidR="002C40FF" w:rsidRDefault="002C40FF">
      <w:r>
        <w:separator/>
      </w:r>
    </w:p>
  </w:footnote>
  <w:footnote w:type="continuationSeparator" w:id="0">
    <w:p w14:paraId="324FBD53" w14:textId="77777777" w:rsidR="002C40FF" w:rsidRDefault="002C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E6E1" w14:textId="77777777" w:rsidR="007A6085" w:rsidRDefault="00067E68">
    <w:pPr>
      <w:pStyle w:val="BodyText"/>
      <w:spacing w:line="14" w:lineRule="auto"/>
      <w:rPr>
        <w:sz w:val="20"/>
      </w:rPr>
    </w:pPr>
    <w:r>
      <w:pict w14:anchorId="4784C62E">
        <v:rect id="_x0000_s1026" style="position:absolute;margin-left:36pt;margin-top:36pt;width:540pt;height:7.2pt;z-index:-251740160;mso-position-horizontal-relative:page;mso-position-vertical-relative:page" fillcolor="#0088c7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A412A"/>
    <w:multiLevelType w:val="hybridMultilevel"/>
    <w:tmpl w:val="3A4A9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C35510F"/>
    <w:multiLevelType w:val="hybridMultilevel"/>
    <w:tmpl w:val="02D03E1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E112ED"/>
    <w:multiLevelType w:val="hybridMultilevel"/>
    <w:tmpl w:val="81D66964"/>
    <w:lvl w:ilvl="0" w:tplc="7EE22E02">
      <w:start w:val="1"/>
      <w:numFmt w:val="decimal"/>
      <w:lvlText w:val="%1."/>
      <w:lvlJc w:val="left"/>
      <w:pPr>
        <w:ind w:left="730" w:hanging="270"/>
      </w:pPr>
      <w:rPr>
        <w:rFonts w:ascii="Century Gothic" w:eastAsia="Century Gothic" w:hAnsi="Century Gothic" w:cs="Century Gothic" w:hint="default"/>
        <w:color w:val="231F20"/>
        <w:w w:val="72"/>
        <w:sz w:val="22"/>
        <w:szCs w:val="22"/>
      </w:rPr>
    </w:lvl>
    <w:lvl w:ilvl="1" w:tplc="51DAB1E0">
      <w:numFmt w:val="bullet"/>
      <w:lvlText w:val="•"/>
      <w:lvlJc w:val="left"/>
      <w:pPr>
        <w:ind w:left="1768" w:hanging="270"/>
      </w:pPr>
      <w:rPr>
        <w:rFonts w:hint="default"/>
      </w:rPr>
    </w:lvl>
    <w:lvl w:ilvl="2" w:tplc="91E20E56">
      <w:numFmt w:val="bullet"/>
      <w:lvlText w:val="•"/>
      <w:lvlJc w:val="left"/>
      <w:pPr>
        <w:ind w:left="2796" w:hanging="270"/>
      </w:pPr>
      <w:rPr>
        <w:rFonts w:hint="default"/>
      </w:rPr>
    </w:lvl>
    <w:lvl w:ilvl="3" w:tplc="5B8675F4">
      <w:numFmt w:val="bullet"/>
      <w:lvlText w:val="•"/>
      <w:lvlJc w:val="left"/>
      <w:pPr>
        <w:ind w:left="3824" w:hanging="270"/>
      </w:pPr>
      <w:rPr>
        <w:rFonts w:hint="default"/>
      </w:rPr>
    </w:lvl>
    <w:lvl w:ilvl="4" w:tplc="75D026BC">
      <w:numFmt w:val="bullet"/>
      <w:lvlText w:val="•"/>
      <w:lvlJc w:val="left"/>
      <w:pPr>
        <w:ind w:left="4852" w:hanging="270"/>
      </w:pPr>
      <w:rPr>
        <w:rFonts w:hint="default"/>
      </w:rPr>
    </w:lvl>
    <w:lvl w:ilvl="5" w:tplc="6ADE327A">
      <w:numFmt w:val="bullet"/>
      <w:lvlText w:val="•"/>
      <w:lvlJc w:val="left"/>
      <w:pPr>
        <w:ind w:left="5880" w:hanging="270"/>
      </w:pPr>
      <w:rPr>
        <w:rFonts w:hint="default"/>
      </w:rPr>
    </w:lvl>
    <w:lvl w:ilvl="6" w:tplc="DC9AAA96">
      <w:numFmt w:val="bullet"/>
      <w:lvlText w:val="•"/>
      <w:lvlJc w:val="left"/>
      <w:pPr>
        <w:ind w:left="6908" w:hanging="270"/>
      </w:pPr>
      <w:rPr>
        <w:rFonts w:hint="default"/>
      </w:rPr>
    </w:lvl>
    <w:lvl w:ilvl="7" w:tplc="E154D27C">
      <w:numFmt w:val="bullet"/>
      <w:lvlText w:val="•"/>
      <w:lvlJc w:val="left"/>
      <w:pPr>
        <w:ind w:left="7936" w:hanging="270"/>
      </w:pPr>
      <w:rPr>
        <w:rFonts w:hint="default"/>
      </w:rPr>
    </w:lvl>
    <w:lvl w:ilvl="8" w:tplc="98CAF9F6">
      <w:numFmt w:val="bullet"/>
      <w:lvlText w:val="•"/>
      <w:lvlJc w:val="left"/>
      <w:pPr>
        <w:ind w:left="8964" w:hanging="270"/>
      </w:pPr>
      <w:rPr>
        <w:rFonts w:hint="default"/>
      </w:rPr>
    </w:lvl>
  </w:abstractNum>
  <w:abstractNum w:abstractNumId="3" w15:restartNumberingAfterBreak="0">
    <w:nsid w:val="685F4937"/>
    <w:multiLevelType w:val="hybridMultilevel"/>
    <w:tmpl w:val="3452803C"/>
    <w:lvl w:ilvl="0" w:tplc="089EE234">
      <w:start w:val="1"/>
      <w:numFmt w:val="decimal"/>
      <w:lvlText w:val="%1."/>
      <w:lvlJc w:val="left"/>
      <w:pPr>
        <w:ind w:left="730" w:hanging="270"/>
      </w:pPr>
      <w:rPr>
        <w:rFonts w:ascii="Century Gothic" w:eastAsia="Century Gothic" w:hAnsi="Century Gothic" w:cs="Century Gothic" w:hint="default"/>
        <w:color w:val="231F20"/>
        <w:w w:val="72"/>
        <w:sz w:val="22"/>
        <w:szCs w:val="22"/>
      </w:rPr>
    </w:lvl>
    <w:lvl w:ilvl="1" w:tplc="90A8242C">
      <w:numFmt w:val="bullet"/>
      <w:lvlText w:val="•"/>
      <w:lvlJc w:val="left"/>
      <w:pPr>
        <w:ind w:left="1768" w:hanging="270"/>
      </w:pPr>
      <w:rPr>
        <w:rFonts w:hint="default"/>
      </w:rPr>
    </w:lvl>
    <w:lvl w:ilvl="2" w:tplc="1A0CBBA0">
      <w:numFmt w:val="bullet"/>
      <w:lvlText w:val="•"/>
      <w:lvlJc w:val="left"/>
      <w:pPr>
        <w:ind w:left="2796" w:hanging="270"/>
      </w:pPr>
      <w:rPr>
        <w:rFonts w:hint="default"/>
      </w:rPr>
    </w:lvl>
    <w:lvl w:ilvl="3" w:tplc="8572E714">
      <w:numFmt w:val="bullet"/>
      <w:lvlText w:val="•"/>
      <w:lvlJc w:val="left"/>
      <w:pPr>
        <w:ind w:left="3824" w:hanging="270"/>
      </w:pPr>
      <w:rPr>
        <w:rFonts w:hint="default"/>
      </w:rPr>
    </w:lvl>
    <w:lvl w:ilvl="4" w:tplc="8AD45BEA">
      <w:numFmt w:val="bullet"/>
      <w:lvlText w:val="•"/>
      <w:lvlJc w:val="left"/>
      <w:pPr>
        <w:ind w:left="4852" w:hanging="270"/>
      </w:pPr>
      <w:rPr>
        <w:rFonts w:hint="default"/>
      </w:rPr>
    </w:lvl>
    <w:lvl w:ilvl="5" w:tplc="B136E86E">
      <w:numFmt w:val="bullet"/>
      <w:lvlText w:val="•"/>
      <w:lvlJc w:val="left"/>
      <w:pPr>
        <w:ind w:left="5880" w:hanging="270"/>
      </w:pPr>
      <w:rPr>
        <w:rFonts w:hint="default"/>
      </w:rPr>
    </w:lvl>
    <w:lvl w:ilvl="6" w:tplc="7946F736">
      <w:numFmt w:val="bullet"/>
      <w:lvlText w:val="•"/>
      <w:lvlJc w:val="left"/>
      <w:pPr>
        <w:ind w:left="6908" w:hanging="270"/>
      </w:pPr>
      <w:rPr>
        <w:rFonts w:hint="default"/>
      </w:rPr>
    </w:lvl>
    <w:lvl w:ilvl="7" w:tplc="9592A706">
      <w:numFmt w:val="bullet"/>
      <w:lvlText w:val="•"/>
      <w:lvlJc w:val="left"/>
      <w:pPr>
        <w:ind w:left="7936" w:hanging="270"/>
      </w:pPr>
      <w:rPr>
        <w:rFonts w:hint="default"/>
      </w:rPr>
    </w:lvl>
    <w:lvl w:ilvl="8" w:tplc="290E4FF2">
      <w:numFmt w:val="bullet"/>
      <w:lvlText w:val="•"/>
      <w:lvlJc w:val="left"/>
      <w:pPr>
        <w:ind w:left="8964" w:hanging="270"/>
      </w:pPr>
      <w:rPr>
        <w:rFonts w:hint="default"/>
      </w:rPr>
    </w:lvl>
  </w:abstractNum>
  <w:num w:numId="1" w16cid:durableId="277495846">
    <w:abstractNumId w:val="2"/>
  </w:num>
  <w:num w:numId="2" w16cid:durableId="602999131">
    <w:abstractNumId w:val="3"/>
  </w:num>
  <w:num w:numId="3" w16cid:durableId="387262534">
    <w:abstractNumId w:val="0"/>
  </w:num>
  <w:num w:numId="4" w16cid:durableId="83795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85"/>
    <w:rsid w:val="0004093D"/>
    <w:rsid w:val="00067E68"/>
    <w:rsid w:val="000969C5"/>
    <w:rsid w:val="002C40FF"/>
    <w:rsid w:val="003D177B"/>
    <w:rsid w:val="004D5ABE"/>
    <w:rsid w:val="006B433E"/>
    <w:rsid w:val="007478A4"/>
    <w:rsid w:val="007563F7"/>
    <w:rsid w:val="007A6085"/>
    <w:rsid w:val="00857CA5"/>
    <w:rsid w:val="00912D70"/>
    <w:rsid w:val="009B7A79"/>
    <w:rsid w:val="00A731F6"/>
    <w:rsid w:val="00BF36D8"/>
    <w:rsid w:val="00E25F93"/>
    <w:rsid w:val="00EC1FB3"/>
    <w:rsid w:val="00EC3CB5"/>
    <w:rsid w:val="00F92D2D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C3EFA"/>
  <w15:docId w15:val="{20B9D644-D598-4CC9-B094-79CB1B6C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10"/>
      <w:ind w:left="730" w:right="117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3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CB5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EC3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CB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adbandusa.ntia.gov/sites/default/files/2023-10/BEAD_LOC_Waiver_Notice_10.23.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adbandusa.ntia.gov/sites/default/files/2023-10/BEAD_LOC_Waiver_Notice_10.23.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Doran</cp:lastModifiedBy>
  <cp:revision>9</cp:revision>
  <dcterms:created xsi:type="dcterms:W3CDTF">2024-07-10T19:05:00Z</dcterms:created>
  <dcterms:modified xsi:type="dcterms:W3CDTF">2024-07-12T15:18:00Z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</Properties>
</file>